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F3876" w14:textId="77777777" w:rsidR="00970D29" w:rsidRDefault="00970D29" w:rsidP="007B6BEC">
      <w:pPr>
        <w:ind w:left="709"/>
        <w:jc w:val="center"/>
        <w:rPr>
          <w:b/>
          <w:lang w:val="kk-KZ"/>
        </w:rPr>
      </w:pPr>
    </w:p>
    <w:p w14:paraId="7F15CFEB" w14:textId="751659FB" w:rsidR="00970D29" w:rsidRDefault="00970D29" w:rsidP="00970D29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 xml:space="preserve">Приложение </w:t>
      </w:r>
      <w:r w:rsidR="0005359B">
        <w:rPr>
          <w:i/>
          <w:lang w:val="kk-KZ"/>
        </w:rPr>
        <w:t>1</w:t>
      </w:r>
      <w:r w:rsidR="000F3ACA">
        <w:rPr>
          <w:i/>
          <w:lang w:val="kk-KZ"/>
        </w:rPr>
        <w:t>5</w:t>
      </w:r>
    </w:p>
    <w:p w14:paraId="5678A206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6CEC9F30" w14:textId="5D9F1ACA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3BD3975E" w14:textId="77777777" w:rsidR="005D3059" w:rsidRDefault="005D3059" w:rsidP="007B6BEC">
      <w:pPr>
        <w:ind w:left="709"/>
        <w:jc w:val="center"/>
        <w:rPr>
          <w:b/>
        </w:rPr>
      </w:pPr>
    </w:p>
    <w:p w14:paraId="4CA3DA90" w14:textId="54A111DA" w:rsidR="007B6BEC" w:rsidRDefault="005D3059" w:rsidP="005D3059">
      <w:pPr>
        <w:ind w:left="709"/>
        <w:rPr>
          <w:b/>
        </w:rPr>
      </w:pPr>
      <w:r>
        <w:rPr>
          <w:b/>
        </w:rPr>
        <w:t>ЛОТ № 1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3181"/>
        <w:gridCol w:w="499"/>
        <w:gridCol w:w="2360"/>
        <w:gridCol w:w="6640"/>
        <w:gridCol w:w="1418"/>
      </w:tblGrid>
      <w:tr w:rsidR="007B6BEC" w14:paraId="70C49061" w14:textId="77777777" w:rsidTr="00947AC7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504B655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0D3A38F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2368622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7BA3B4BB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E3C4C3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00397E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AA69A5" w14:textId="77777777" w:rsidR="007B6BEC" w:rsidRDefault="000576BD" w:rsidP="00FF70BD">
            <w:pPr>
              <w:rPr>
                <w:b/>
                <w:color w:val="000000"/>
              </w:rPr>
            </w:pPr>
            <w:r w:rsidRPr="000576BD">
              <w:rPr>
                <w:color w:val="000000"/>
                <w:spacing w:val="2"/>
              </w:rPr>
              <w:t>Измеритель интенсивности желтухи (</w:t>
            </w:r>
            <w:proofErr w:type="spellStart"/>
            <w:r w:rsidRPr="000576BD">
              <w:rPr>
                <w:color w:val="000000"/>
                <w:spacing w:val="2"/>
              </w:rPr>
              <w:t>билирубинометр</w:t>
            </w:r>
            <w:proofErr w:type="spellEnd"/>
            <w:r w:rsidRPr="000576BD">
              <w:rPr>
                <w:color w:val="000000"/>
                <w:spacing w:val="2"/>
              </w:rPr>
              <w:t>)</w:t>
            </w:r>
          </w:p>
        </w:tc>
      </w:tr>
      <w:tr w:rsidR="007B41D0" w14:paraId="25DA4120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596950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4B29F3CF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7B2C8F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69340E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FEC937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7A0B70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1593F8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337654EC" w14:textId="77777777" w:rsidTr="00947A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1012CA9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51B2689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A2391F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0576BD" w14:paraId="3AD1B17A" w14:textId="77777777" w:rsidTr="0025177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A4A279" w14:textId="77777777" w:rsidR="000576BD" w:rsidRDefault="000576B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F9D367" w14:textId="77777777" w:rsidR="000576BD" w:rsidRDefault="000576B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2FC8EB" w14:textId="77777777" w:rsidR="000576BD" w:rsidRDefault="000576BD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3BC98C" w14:textId="77777777" w:rsidR="000576BD" w:rsidRPr="000576BD" w:rsidRDefault="000576BD" w:rsidP="000576BD">
            <w:pPr>
              <w:pStyle w:val="Default"/>
              <w:rPr>
                <w:spacing w:val="2"/>
              </w:rPr>
            </w:pPr>
            <w:r w:rsidRPr="000576BD">
              <w:rPr>
                <w:spacing w:val="2"/>
              </w:rPr>
              <w:t>Измеритель интенсивности желтухи (</w:t>
            </w:r>
            <w:proofErr w:type="spellStart"/>
            <w:r w:rsidRPr="000576BD">
              <w:rPr>
                <w:spacing w:val="2"/>
              </w:rPr>
              <w:t>билирубинометр</w:t>
            </w:r>
            <w:proofErr w:type="spellEnd"/>
            <w:r w:rsidRPr="000576BD">
              <w:rPr>
                <w:spacing w:val="2"/>
              </w:rPr>
              <w:t xml:space="preserve">)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2AFC22C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>Измеритель интенсивности желтухи (</w:t>
            </w:r>
            <w:proofErr w:type="spellStart"/>
            <w:r w:rsidRPr="000576BD">
              <w:rPr>
                <w:color w:val="000000"/>
                <w:spacing w:val="2"/>
              </w:rPr>
              <w:t>билирубинометр</w:t>
            </w:r>
            <w:proofErr w:type="spellEnd"/>
            <w:r w:rsidRPr="000576BD">
              <w:rPr>
                <w:color w:val="000000"/>
                <w:spacing w:val="2"/>
              </w:rPr>
              <w:t>) предназначен для неинвазивного определения интенсивности желтушности кожи и подкожных тканей путем измерения разности оптической плотности тканей в пучках света различных длин волн. Измерение осуществляется автоматически при размещении измерительного датчика прибора на теле новорожденного и легком нажатии на него, после чего отображается измеренное значение. Измерение производится на грудине ребенка или на лбу, где циркулирует достаточное количество крови.</w:t>
            </w:r>
          </w:p>
          <w:p w14:paraId="1BB8E24F" w14:textId="77777777" w:rsidR="000576BD" w:rsidRPr="000576BD" w:rsidRDefault="000576BD" w:rsidP="001803F2">
            <w:pPr>
              <w:pStyle w:val="Style14"/>
              <w:widowControl/>
              <w:spacing w:line="20" w:lineRule="atLeast"/>
              <w:ind w:firstLine="0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 xml:space="preserve">Принцип измерений: Измеритель интенсивности желтухи определяет степень желтизны подкожной основы, измеряя разницу оптической плотности света в диапазонах голубого (450нм) и зеленого (550нм) цвета. Датчик включает два оптических пути. Данный метод позволяет добиться более точных измерений желтизны подкожной основы за счет </w:t>
            </w:r>
            <w:r w:rsidRPr="000576BD">
              <w:rPr>
                <w:color w:val="000000"/>
                <w:spacing w:val="2"/>
              </w:rPr>
              <w:lastRenderedPageBreak/>
              <w:t>сведения к минимуму влияния пигмента меланина и зрелости кожи. В программном обеспечении измерителя интенсивности желтухи используется коэффициент корреляции, позволяющий преобразовать разницу измерений в двух оптических путях в оценочную концентрацию билирубина.</w:t>
            </w:r>
          </w:p>
          <w:p w14:paraId="1ECEBFC0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 xml:space="preserve">Технические характеристики: </w:t>
            </w:r>
          </w:p>
          <w:p w14:paraId="7C9EF46D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 xml:space="preserve">диапазон измерения:       0 – 20 мг /дл или 0 – 340 μмоль/л общего билирубина в сыворотке крови; </w:t>
            </w:r>
          </w:p>
          <w:p w14:paraId="7913E4F7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>источник света:               импульсная ксеноновая дуговая лампа;</w:t>
            </w:r>
          </w:p>
          <w:p w14:paraId="0B43E32D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>ресурс источника света: не менее 150 000 измерений;</w:t>
            </w:r>
          </w:p>
          <w:p w14:paraId="466EEA2C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>детекторы:                       силиконовые фотодиоды;</w:t>
            </w:r>
          </w:p>
          <w:p w14:paraId="281A7600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>источник питания:         2,4V, специальная Ni-MH аккумуляторная батарея;</w:t>
            </w:r>
          </w:p>
          <w:p w14:paraId="1A2D9394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>минимальное число измерений на одной полной зарядке батареи:  250 однократных измерений</w:t>
            </w:r>
          </w:p>
          <w:p w14:paraId="6183435F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>рабочая температура:   10-400С;</w:t>
            </w:r>
          </w:p>
          <w:p w14:paraId="03BC6C9B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>рабочая относительная влажность: 30-95% без выпадения конденсата;</w:t>
            </w:r>
          </w:p>
          <w:p w14:paraId="6E9F28A8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 xml:space="preserve">габариты: 16,8 * 5,6 * </w:t>
            </w:r>
            <w:smartTag w:uri="urn:schemas-microsoft-com:office:smarttags" w:element="metricconverter">
              <w:smartTagPr>
                <w:attr w:name="ProductID" w:val="4,5 см"/>
              </w:smartTagPr>
              <w:r w:rsidRPr="000576BD">
                <w:rPr>
                  <w:color w:val="000000"/>
                  <w:spacing w:val="2"/>
                </w:rPr>
                <w:t>4,5 см</w:t>
              </w:r>
            </w:smartTag>
            <w:r w:rsidRPr="000576BD">
              <w:rPr>
                <w:color w:val="000000"/>
                <w:spacing w:val="2"/>
              </w:rPr>
              <w:t xml:space="preserve">.            вес: </w:t>
            </w:r>
            <w:smartTag w:uri="urn:schemas-microsoft-com:office:smarttags" w:element="metricconverter">
              <w:smartTagPr>
                <w:attr w:name="ProductID" w:val="203 грамм"/>
              </w:smartTagPr>
              <w:r w:rsidRPr="000576BD">
                <w:rPr>
                  <w:color w:val="000000"/>
                  <w:spacing w:val="2"/>
                </w:rPr>
                <w:t>203 грамм</w:t>
              </w:r>
            </w:smartTag>
            <w:r w:rsidRPr="000576BD">
              <w:rPr>
                <w:color w:val="000000"/>
                <w:spacing w:val="2"/>
              </w:rPr>
              <w:t>. ± 10%</w:t>
            </w:r>
          </w:p>
          <w:p w14:paraId="6AE7B7A1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>адаптер питания, входное напряжение: от 100 до 240 В, 50/60Гц, 11-18 VA.</w:t>
            </w:r>
          </w:p>
          <w:p w14:paraId="567C8C67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>Характерные особенности:</w:t>
            </w:r>
          </w:p>
          <w:p w14:paraId="0323416F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>Не требует калибровки пользователем: система включает счетчик, который измеряет интенсивность света устройства, позволяя убедиться, что она приемлема для правильного использования. Интенсивность света должна проверяться ежедневно.</w:t>
            </w:r>
          </w:p>
          <w:p w14:paraId="7A91F605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>Шкала измерения на выбор пользователя:  мг /дл или μмоль/л;</w:t>
            </w:r>
          </w:p>
          <w:p w14:paraId="4C980E96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>Сигнал в случае низкого заряда батареи.</w:t>
            </w:r>
          </w:p>
          <w:p w14:paraId="00746923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>Возможность использования в независимости от пигментации кожных покровов.</w:t>
            </w:r>
          </w:p>
          <w:p w14:paraId="0CF212A0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>Применим для работы как в клинических, так и в амбулаторных условиях;</w:t>
            </w:r>
          </w:p>
          <w:p w14:paraId="3DC12C5D" w14:textId="77777777" w:rsidR="000576BD" w:rsidRPr="000576BD" w:rsidRDefault="000576BD" w:rsidP="001803F2">
            <w:pPr>
              <w:spacing w:line="20" w:lineRule="atLeast"/>
              <w:jc w:val="both"/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lastRenderedPageBreak/>
              <w:t>Многоразовый измерительный датчик, допускается дезинфекция этиловым спиртом.</w:t>
            </w:r>
          </w:p>
          <w:p w14:paraId="36CFBF85" w14:textId="77777777" w:rsidR="000576BD" w:rsidRPr="000576BD" w:rsidRDefault="000576BD" w:rsidP="001803F2">
            <w:pPr>
              <w:pStyle w:val="NoSpacingTimesNewRoman"/>
              <w:spacing w:line="20" w:lineRule="atLeast"/>
              <w:rPr>
                <w:color w:val="000000"/>
                <w:spacing w:val="2"/>
                <w:sz w:val="24"/>
                <w:szCs w:val="24"/>
                <w:lang w:eastAsia="ru-RU"/>
              </w:rPr>
            </w:pPr>
            <w:r w:rsidRPr="000576BD">
              <w:rPr>
                <w:color w:val="000000"/>
                <w:spacing w:val="2"/>
                <w:sz w:val="24"/>
                <w:szCs w:val="24"/>
                <w:lang w:eastAsia="ru-RU"/>
              </w:rPr>
              <w:t xml:space="preserve">Комплектация: </w:t>
            </w:r>
            <w:proofErr w:type="spellStart"/>
            <w:r w:rsidRPr="000576BD">
              <w:rPr>
                <w:color w:val="000000"/>
                <w:spacing w:val="2"/>
                <w:sz w:val="24"/>
                <w:szCs w:val="24"/>
                <w:lang w:eastAsia="ru-RU"/>
              </w:rPr>
              <w:t>билирубинометр</w:t>
            </w:r>
            <w:proofErr w:type="spellEnd"/>
            <w:r w:rsidRPr="000576BD">
              <w:rPr>
                <w:color w:val="000000"/>
                <w:spacing w:val="2"/>
                <w:sz w:val="24"/>
                <w:szCs w:val="24"/>
                <w:lang w:eastAsia="ru-RU"/>
              </w:rPr>
              <w:t>; база для подзарядки; DC адаптер;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AF3174C" w14:textId="77777777" w:rsidR="000576BD" w:rsidRPr="000576BD" w:rsidRDefault="000576BD" w:rsidP="001803F2">
            <w:pPr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lastRenderedPageBreak/>
              <w:t>1 шт.</w:t>
            </w:r>
          </w:p>
        </w:tc>
      </w:tr>
      <w:tr w:rsidR="00015ADF" w14:paraId="2F8106D5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925A42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9D4DA7" w14:textId="77777777" w:rsidR="00015ADF" w:rsidRDefault="00015AD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3B8B193" w14:textId="77777777" w:rsidR="00015ADF" w:rsidRPr="006D5FCE" w:rsidRDefault="00947AC7" w:rsidP="00015ADF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015ADF" w14:paraId="7AAB7D38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EFD63A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FA0F11" w14:textId="77777777" w:rsidR="00015ADF" w:rsidRDefault="00015AD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20C827" w14:textId="6A5FDD1B" w:rsidR="00015ADF" w:rsidRDefault="00015ADF" w:rsidP="000576BD">
            <w:pPr>
              <w:spacing w:line="256" w:lineRule="auto"/>
              <w:rPr>
                <w:color w:val="000000"/>
                <w:spacing w:val="2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bookmarkStart w:id="0" w:name="_Hlk178850062"/>
            <w:r w:rsidR="000576BD">
              <w:rPr>
                <w:color w:val="000000"/>
                <w:spacing w:val="2"/>
                <w:sz w:val="22"/>
                <w:szCs w:val="22"/>
              </w:rPr>
              <w:t>проспект</w:t>
            </w:r>
            <w:r w:rsidR="00947AC7"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 w:rsidR="000576BD">
              <w:rPr>
                <w:color w:val="000000"/>
                <w:spacing w:val="2"/>
                <w:sz w:val="22"/>
                <w:szCs w:val="22"/>
              </w:rPr>
              <w:t>Назарбаева 158А</w:t>
            </w:r>
            <w:r w:rsidR="005D3059">
              <w:rPr>
                <w:color w:val="000000"/>
                <w:spacing w:val="2"/>
                <w:sz w:val="22"/>
                <w:szCs w:val="22"/>
              </w:rPr>
              <w:t>.</w:t>
            </w:r>
            <w:bookmarkEnd w:id="0"/>
          </w:p>
        </w:tc>
      </w:tr>
      <w:tr w:rsidR="00015ADF" w14:paraId="458DB9DA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EFD3B1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98FB00" w14:textId="77777777" w:rsidR="00015ADF" w:rsidRDefault="00015ADF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E216B3" w14:textId="18993B0A" w:rsidR="00015ADF" w:rsidRDefault="000576BD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0576BD">
              <w:rPr>
                <w:color w:val="000000"/>
                <w:spacing w:val="2"/>
                <w:sz w:val="22"/>
                <w:szCs w:val="22"/>
              </w:rPr>
              <w:t>5</w:t>
            </w:r>
            <w:r w:rsidR="00015ADF" w:rsidRPr="000576BD">
              <w:rPr>
                <w:color w:val="000000"/>
                <w:spacing w:val="2"/>
                <w:sz w:val="22"/>
                <w:szCs w:val="22"/>
              </w:rPr>
              <w:t>0 календарных дней</w:t>
            </w:r>
            <w:r w:rsidR="005D3059" w:rsidRPr="006D3A8B">
              <w:rPr>
                <w:sz w:val="20"/>
                <w:szCs w:val="20"/>
              </w:rPr>
              <w:t xml:space="preserve"> </w:t>
            </w:r>
            <w:r w:rsidR="005D3059" w:rsidRPr="006D3A8B">
              <w:rPr>
                <w:sz w:val="20"/>
                <w:szCs w:val="20"/>
              </w:rPr>
              <w:t>с даты заключения договора</w:t>
            </w:r>
            <w:r w:rsidR="005D3059">
              <w:rPr>
                <w:sz w:val="20"/>
                <w:szCs w:val="20"/>
              </w:rPr>
              <w:t>.</w:t>
            </w:r>
            <w:r w:rsidR="00015ADF"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</w:rPr>
              <w:t>проспект Назарбаева 158А</w:t>
            </w:r>
          </w:p>
        </w:tc>
      </w:tr>
      <w:tr w:rsidR="00015ADF" w14:paraId="312461BE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1FBE74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DA5551" w14:textId="77777777" w:rsidR="00015ADF" w:rsidRDefault="00015AD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07AA7E" w14:textId="77777777" w:rsidR="00015ADF" w:rsidRDefault="00015AD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015ADF" w14:paraId="24629871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C688D1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7BAF1D" w14:textId="77777777" w:rsidR="00015ADF" w:rsidRDefault="00015ADF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F9C8AC" w14:textId="77777777" w:rsidR="00015ADF" w:rsidRDefault="00015AD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</w:t>
            </w:r>
            <w:r>
              <w:rPr>
                <w:color w:val="000000"/>
                <w:spacing w:val="2"/>
              </w:rPr>
              <w:lastRenderedPageBreak/>
              <w:t>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7A943FDA" w14:textId="77777777" w:rsidR="00015ADF" w:rsidRDefault="00015AD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757EDF78" w14:textId="77777777" w:rsidR="008A06A7" w:rsidRDefault="008A06A7">
      <w:pPr>
        <w:rPr>
          <w:lang w:val="kk-KZ"/>
        </w:rPr>
      </w:pPr>
    </w:p>
    <w:p w14:paraId="1F4FF62E" w14:textId="77777777" w:rsidR="000C0549" w:rsidRDefault="000C0549">
      <w:pPr>
        <w:rPr>
          <w:lang w:val="kk-KZ"/>
        </w:rPr>
      </w:pPr>
    </w:p>
    <w:p w14:paraId="59A418A7" w14:textId="474FF6E2" w:rsidR="009D6D86" w:rsidRPr="000C0549" w:rsidRDefault="009D6D86" w:rsidP="009D6D86">
      <w:r>
        <w:rPr>
          <w:lang w:val="kk-KZ"/>
        </w:rPr>
        <w:t>Заведующая ОПН Джумабаева Г.</w:t>
      </w:r>
      <w:r w:rsidR="00985E5C">
        <w:rPr>
          <w:lang w:val="kk-KZ"/>
        </w:rPr>
        <w:t xml:space="preserve"> </w:t>
      </w:r>
      <w:r>
        <w:rPr>
          <w:lang w:val="kk-KZ"/>
        </w:rPr>
        <w:t>Г.</w:t>
      </w:r>
      <w:r w:rsidRPr="008E6666">
        <w:rPr>
          <w:lang w:val="kk-KZ"/>
        </w:rPr>
        <w:t xml:space="preserve"> __</w:t>
      </w:r>
      <w:r>
        <w:rPr>
          <w:lang w:val="kk-KZ"/>
        </w:rPr>
        <w:t>________</w:t>
      </w:r>
    </w:p>
    <w:p w14:paraId="0752A5A0" w14:textId="77777777" w:rsidR="000C0549" w:rsidRPr="000C0549" w:rsidRDefault="000C0549" w:rsidP="009D6D86"/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359B"/>
    <w:rsid w:val="000576BD"/>
    <w:rsid w:val="00062E33"/>
    <w:rsid w:val="000C0549"/>
    <w:rsid w:val="000F3ACA"/>
    <w:rsid w:val="001022B3"/>
    <w:rsid w:val="002324CB"/>
    <w:rsid w:val="0028467E"/>
    <w:rsid w:val="00384235"/>
    <w:rsid w:val="003C3EE6"/>
    <w:rsid w:val="004770D1"/>
    <w:rsid w:val="00495F58"/>
    <w:rsid w:val="005D3059"/>
    <w:rsid w:val="006A22B9"/>
    <w:rsid w:val="006B5308"/>
    <w:rsid w:val="006D5FCE"/>
    <w:rsid w:val="007B41D0"/>
    <w:rsid w:val="007B6BEC"/>
    <w:rsid w:val="007E4884"/>
    <w:rsid w:val="008A06A7"/>
    <w:rsid w:val="008E6666"/>
    <w:rsid w:val="0093003C"/>
    <w:rsid w:val="00947AC7"/>
    <w:rsid w:val="009623ED"/>
    <w:rsid w:val="00970D29"/>
    <w:rsid w:val="00985E5C"/>
    <w:rsid w:val="00991204"/>
    <w:rsid w:val="00997458"/>
    <w:rsid w:val="009D6D86"/>
    <w:rsid w:val="00A10791"/>
    <w:rsid w:val="00A96696"/>
    <w:rsid w:val="00CA29CC"/>
    <w:rsid w:val="00D2161B"/>
    <w:rsid w:val="00D67D32"/>
    <w:rsid w:val="00D8506D"/>
    <w:rsid w:val="00DA6007"/>
    <w:rsid w:val="00E439E6"/>
    <w:rsid w:val="00E96BE7"/>
    <w:rsid w:val="00F8685C"/>
    <w:rsid w:val="00FD2CCC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66A7CF"/>
  <w15:docId w15:val="{73162E54-1058-4062-A85E-69B5C2BF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28</cp:revision>
  <cp:lastPrinted>2024-10-03T04:20:00Z</cp:lastPrinted>
  <dcterms:created xsi:type="dcterms:W3CDTF">2023-05-05T09:43:00Z</dcterms:created>
  <dcterms:modified xsi:type="dcterms:W3CDTF">2024-10-03T07:15:00Z</dcterms:modified>
</cp:coreProperties>
</file>